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EAC" w:rsidRPr="00E311C9" w:rsidRDefault="004A7578" w:rsidP="00E311C9">
      <w:pPr>
        <w:ind w:left="1134" w:right="335" w:hanging="1134"/>
        <w:jc w:val="both"/>
        <w:rPr>
          <w:rFonts w:ascii="Arial" w:hAnsi="Arial" w:cs="Arial"/>
          <w:b/>
        </w:rPr>
      </w:pPr>
      <w:r w:rsidRPr="00E311C9">
        <w:rPr>
          <w:rFonts w:ascii="Arial" w:hAnsi="Arial" w:cs="Arial"/>
          <w:b/>
        </w:rPr>
        <w:t>EP 004</w:t>
      </w:r>
      <w:r w:rsidR="00CB1D1B" w:rsidRPr="00E311C9">
        <w:rPr>
          <w:rFonts w:ascii="Arial" w:hAnsi="Arial" w:cs="Arial"/>
          <w:b/>
        </w:rPr>
        <w:t>(7)</w:t>
      </w:r>
      <w:r w:rsidR="00E311C9" w:rsidRPr="00E311C9">
        <w:rPr>
          <w:rFonts w:ascii="Arial" w:hAnsi="Arial" w:cs="Arial"/>
          <w:b/>
        </w:rPr>
        <w:t xml:space="preserve">.- </w:t>
      </w:r>
      <w:r w:rsidR="00CB1D1B" w:rsidRPr="00E311C9">
        <w:rPr>
          <w:rFonts w:ascii="Arial" w:hAnsi="Arial" w:cs="Arial"/>
          <w:b/>
        </w:rPr>
        <w:t>CIMBRA Y DESCIMBRA EN COLUMNAS DE SUPERESTRUCTURA, ACABADO APARENTE-ESPEJO</w:t>
      </w:r>
      <w:r w:rsidR="00E311C9">
        <w:rPr>
          <w:rFonts w:ascii="Arial" w:hAnsi="Arial" w:cs="Arial"/>
          <w:b/>
        </w:rPr>
        <w:t>.</w:t>
      </w:r>
    </w:p>
    <w:p w:rsidR="00C33EAC" w:rsidRPr="009A3B97" w:rsidRDefault="00C33EAC" w:rsidP="00C33EAC">
      <w:pPr>
        <w:jc w:val="both"/>
        <w:rPr>
          <w:rFonts w:ascii="Arial" w:hAnsi="Arial" w:cs="Arial"/>
          <w:sz w:val="20"/>
          <w:szCs w:val="20"/>
        </w:rPr>
      </w:pPr>
    </w:p>
    <w:p w:rsidR="00CB1D1B" w:rsidRPr="00E311C9" w:rsidRDefault="00E311C9" w:rsidP="00CB1D1B">
      <w:pPr>
        <w:jc w:val="both"/>
        <w:rPr>
          <w:rFonts w:ascii="Arial" w:hAnsi="Arial" w:cs="Arial"/>
          <w:b/>
          <w:lang w:val="es-ES_tradnl"/>
        </w:rPr>
      </w:pPr>
      <w:r w:rsidRPr="00E311C9">
        <w:rPr>
          <w:rFonts w:ascii="Arial" w:hAnsi="Arial" w:cs="Arial"/>
          <w:b/>
          <w:lang w:val="es-ES_tradnl"/>
        </w:rPr>
        <w:t>DISEÑO DE LA CIMBRA</w:t>
      </w: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La cimbra se construirá de acuerdo con el proyecto presentado por el contratista y aprobado por la SCT. Esta aprobación no releva al contratista de la responsabilidad de que la cimbra llene los requisitos de estabilidad, acabado y los que después se indican:</w:t>
      </w: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  <w:r w:rsidRPr="00E311C9">
        <w:rPr>
          <w:rFonts w:ascii="Arial" w:hAnsi="Arial" w:cs="Arial"/>
          <w:lang w:val="es-ES_tradnl"/>
        </w:rPr>
        <w:t>El contratista deberá colocar cuando menos dos andamios para tener acceso a los pisos superiores, los cuales tendrán un ancho mínimo de 1.00 m. y estarán formados por vigas, tablones con travesaños y pasamanos.</w:t>
      </w:r>
      <w:r w:rsidR="00EF475A">
        <w:rPr>
          <w:rFonts w:ascii="Arial" w:hAnsi="Arial" w:cs="Arial"/>
          <w:lang w:val="es-ES_tradnl"/>
        </w:rPr>
        <w:t xml:space="preserve"> </w:t>
      </w:r>
      <w:r w:rsidR="00EF475A" w:rsidRPr="00AD62A3">
        <w:rPr>
          <w:rFonts w:ascii="Arial" w:hAnsi="Arial" w:cs="Arial"/>
          <w:color w:val="000000" w:themeColor="text1"/>
          <w:lang w:val="es-ES_tradnl"/>
        </w:rPr>
        <w:t xml:space="preserve">Además, se incluye en esta unidad </w:t>
      </w:r>
      <w:r w:rsidR="00C23FA8" w:rsidRPr="00AD62A3">
        <w:rPr>
          <w:rFonts w:ascii="Arial" w:hAnsi="Arial" w:cs="Arial"/>
          <w:color w:val="000000" w:themeColor="text1"/>
          <w:lang w:val="es-ES_tradnl"/>
        </w:rPr>
        <w:t>la cimbra</w:t>
      </w:r>
      <w:r w:rsidR="00EF475A" w:rsidRPr="00AD62A3">
        <w:rPr>
          <w:rFonts w:ascii="Arial" w:hAnsi="Arial" w:cs="Arial"/>
          <w:color w:val="000000" w:themeColor="text1"/>
          <w:lang w:val="es-ES_tradnl"/>
        </w:rPr>
        <w:t xml:space="preserve"> de tipo trepante si fueran necesaria.</w:t>
      </w:r>
    </w:p>
    <w:p w:rsidR="00EF475A" w:rsidRPr="00AD62A3" w:rsidRDefault="00EF475A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EF475A" w:rsidRDefault="00EF475A" w:rsidP="00CB1D1B">
      <w:pPr>
        <w:jc w:val="both"/>
        <w:rPr>
          <w:rFonts w:ascii="Arial" w:hAnsi="Arial" w:cs="Arial"/>
          <w:lang w:val="es-ES_tradnl"/>
        </w:rPr>
      </w:pPr>
    </w:p>
    <w:p w:rsidR="00CB1D1B" w:rsidRPr="00E311C9" w:rsidRDefault="00CB1D1B" w:rsidP="00CB1D1B">
      <w:pPr>
        <w:jc w:val="both"/>
        <w:rPr>
          <w:rFonts w:ascii="Arial" w:hAnsi="Arial" w:cs="Arial"/>
        </w:rPr>
      </w:pPr>
      <w:r w:rsidRPr="00E311C9">
        <w:rPr>
          <w:rFonts w:ascii="Arial" w:hAnsi="Arial" w:cs="Arial"/>
        </w:rPr>
        <w:t>En el diseño de la cimbra deberán considerarse los siguientes factores:</w:t>
      </w:r>
    </w:p>
    <w:p w:rsidR="00CB1D1B" w:rsidRPr="00E311C9" w:rsidRDefault="00CB1D1B" w:rsidP="00CB1D1B">
      <w:pPr>
        <w:jc w:val="both"/>
        <w:rPr>
          <w:rFonts w:ascii="Arial" w:hAnsi="Arial" w:cs="Arial"/>
        </w:rPr>
      </w:pPr>
    </w:p>
    <w:p w:rsidR="00CB1D1B" w:rsidRPr="00E311C9" w:rsidRDefault="00CB1D1B" w:rsidP="00CB1D1B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Estabilidad  2. Economía 3. Calidad.</w:t>
      </w:r>
    </w:p>
    <w:p w:rsidR="00CB1D1B" w:rsidRPr="00E311C9" w:rsidRDefault="00CB1D1B" w:rsidP="00CB1D1B">
      <w:pPr>
        <w:pStyle w:val="Prrafodelista"/>
        <w:ind w:left="284"/>
        <w:jc w:val="both"/>
        <w:rPr>
          <w:rFonts w:ascii="Arial" w:hAnsi="Arial" w:cs="Arial"/>
          <w:lang w:val="es-ES_tradnl"/>
        </w:rPr>
      </w:pPr>
    </w:p>
    <w:p w:rsidR="00CB1D1B" w:rsidRPr="00E311C9" w:rsidRDefault="00CB1D1B" w:rsidP="00CB1D1B">
      <w:pPr>
        <w:numPr>
          <w:ilvl w:val="1"/>
          <w:numId w:val="7"/>
        </w:numPr>
        <w:suppressAutoHyphens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Estabilidad: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Cargas, incluyendo carga viva, muerta lateral e impacto.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Materiales por usar y sus correspondientes esfuerzos de trabajo.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Rapidez y procedimiento de colocación del concreto.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proofErr w:type="spellStart"/>
      <w:r w:rsidRPr="00E311C9">
        <w:rPr>
          <w:rFonts w:cs="Arial"/>
          <w:b w:val="0"/>
          <w:sz w:val="22"/>
          <w:szCs w:val="22"/>
        </w:rPr>
        <w:t>Contraflecha</w:t>
      </w:r>
      <w:proofErr w:type="spellEnd"/>
      <w:r w:rsidRPr="00E311C9">
        <w:rPr>
          <w:rFonts w:cs="Arial"/>
          <w:b w:val="0"/>
          <w:sz w:val="22"/>
          <w:szCs w:val="22"/>
        </w:rPr>
        <w:t xml:space="preserve"> y excentricidad.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proofErr w:type="spellStart"/>
      <w:r w:rsidRPr="00E311C9">
        <w:rPr>
          <w:rFonts w:cs="Arial"/>
          <w:b w:val="0"/>
          <w:sz w:val="22"/>
          <w:szCs w:val="22"/>
        </w:rPr>
        <w:t>Contraventeo</w:t>
      </w:r>
      <w:proofErr w:type="spellEnd"/>
      <w:r w:rsidRPr="00E311C9">
        <w:rPr>
          <w:rFonts w:cs="Arial"/>
          <w:b w:val="0"/>
          <w:sz w:val="22"/>
          <w:szCs w:val="22"/>
        </w:rPr>
        <w:t xml:space="preserve"> horizontal y diagonal.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Traslapes de puntales.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Desplante adecuado de la obra falsa.</w:t>
      </w:r>
    </w:p>
    <w:p w:rsidR="00CB1D1B" w:rsidRPr="00E311C9" w:rsidRDefault="00CB1D1B" w:rsidP="00CB1D1B">
      <w:pPr>
        <w:pStyle w:val="Ttulo3"/>
        <w:numPr>
          <w:ilvl w:val="0"/>
          <w:numId w:val="9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Evitar distorsiones  causadas  por las  presiones  del concreto.</w:t>
      </w:r>
    </w:p>
    <w:p w:rsidR="00CB1D1B" w:rsidRPr="00E311C9" w:rsidRDefault="00CB1D1B" w:rsidP="00CB1D1B">
      <w:pPr>
        <w:rPr>
          <w:lang w:val="es-ES_tradnl" w:eastAsia="ar-SA"/>
        </w:rPr>
      </w:pPr>
    </w:p>
    <w:p w:rsidR="00CB1D1B" w:rsidRPr="00E311C9" w:rsidRDefault="00CB1D1B" w:rsidP="00CB1D1B">
      <w:pPr>
        <w:numPr>
          <w:ilvl w:val="1"/>
          <w:numId w:val="9"/>
        </w:numPr>
        <w:suppressAutoHyphens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Economía</w:t>
      </w: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Dependerá de utilizar el material apropiado según diseño del elemento por colar y tipo de acabado.</w:t>
      </w: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</w:p>
    <w:p w:rsidR="00CB1D1B" w:rsidRPr="00E311C9" w:rsidRDefault="00CB1D1B" w:rsidP="00CB1D1B">
      <w:pPr>
        <w:pStyle w:val="Ttulo3"/>
        <w:numPr>
          <w:ilvl w:val="0"/>
          <w:numId w:val="5"/>
        </w:numPr>
        <w:tabs>
          <w:tab w:val="clear" w:pos="5616"/>
          <w:tab w:val="clear" w:pos="6480"/>
          <w:tab w:val="clear" w:pos="7488"/>
          <w:tab w:val="clear" w:pos="8352"/>
          <w:tab w:val="left" w:pos="1134"/>
          <w:tab w:val="right" w:pos="6183"/>
          <w:tab w:val="right" w:pos="7047"/>
          <w:tab w:val="right" w:pos="8055"/>
          <w:tab w:val="right" w:pos="8919"/>
        </w:tabs>
        <w:ind w:left="567" w:hanging="283"/>
        <w:rPr>
          <w:rFonts w:cs="Arial"/>
          <w:b w:val="0"/>
          <w:sz w:val="22"/>
          <w:szCs w:val="22"/>
        </w:rPr>
      </w:pPr>
      <w:r w:rsidRPr="00E311C9">
        <w:rPr>
          <w:rFonts w:cs="Arial"/>
          <w:b w:val="0"/>
          <w:sz w:val="22"/>
          <w:szCs w:val="22"/>
        </w:rPr>
        <w:t>Materiales, forma de uso para cimbra y moldes.</w:t>
      </w:r>
    </w:p>
    <w:p w:rsidR="00CB1D1B" w:rsidRPr="00E311C9" w:rsidRDefault="00CB1D1B" w:rsidP="00CB1D1B">
      <w:pPr>
        <w:rPr>
          <w:lang w:val="es-ES_tradnl" w:eastAsia="ar-SA"/>
        </w:rPr>
      </w:pPr>
    </w:p>
    <w:p w:rsidR="00CB1D1B" w:rsidRPr="00E311C9" w:rsidRDefault="00CB1D1B" w:rsidP="00CB1D1B">
      <w:pPr>
        <w:numPr>
          <w:ilvl w:val="1"/>
          <w:numId w:val="5"/>
        </w:numPr>
        <w:tabs>
          <w:tab w:val="left" w:pos="1702"/>
        </w:tabs>
        <w:suppressAutoHyphens/>
        <w:ind w:left="851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A base de lámina rolada en frío, estructurada con ángulo de fierro y elementos ligeros de acero, usados generalmente en andamios, puntales y columnas.</w:t>
      </w:r>
    </w:p>
    <w:p w:rsidR="00CB1D1B" w:rsidRPr="00E311C9" w:rsidRDefault="00CB1D1B" w:rsidP="00CB1D1B">
      <w:pPr>
        <w:numPr>
          <w:ilvl w:val="1"/>
          <w:numId w:val="5"/>
        </w:numPr>
        <w:tabs>
          <w:tab w:val="left" w:pos="1702"/>
        </w:tabs>
        <w:suppressAutoHyphens/>
        <w:ind w:left="851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Madera para cimbra.</w:t>
      </w:r>
    </w:p>
    <w:p w:rsidR="00CB1D1B" w:rsidRPr="00E311C9" w:rsidRDefault="00CB1D1B" w:rsidP="00CB1D1B">
      <w:pPr>
        <w:numPr>
          <w:ilvl w:val="1"/>
          <w:numId w:val="5"/>
        </w:numPr>
        <w:tabs>
          <w:tab w:val="left" w:pos="1702"/>
        </w:tabs>
        <w:suppressAutoHyphens/>
        <w:ind w:left="851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Papel prensado, en columnas, losas y pilotes.</w:t>
      </w:r>
    </w:p>
    <w:p w:rsidR="00CB1D1B" w:rsidRPr="00E311C9" w:rsidRDefault="00CB1D1B" w:rsidP="00CB1D1B">
      <w:pPr>
        <w:tabs>
          <w:tab w:val="left" w:pos="1702"/>
        </w:tabs>
        <w:suppressAutoHyphens/>
        <w:ind w:left="851"/>
        <w:jc w:val="both"/>
        <w:rPr>
          <w:rFonts w:ascii="Arial" w:hAnsi="Arial" w:cs="Arial"/>
          <w:lang w:val="es-ES_tradnl"/>
        </w:rPr>
      </w:pPr>
    </w:p>
    <w:p w:rsidR="00CB1D1B" w:rsidRPr="00E311C9" w:rsidRDefault="00CB1D1B" w:rsidP="00CB1D1B">
      <w:pPr>
        <w:numPr>
          <w:ilvl w:val="0"/>
          <w:numId w:val="5"/>
        </w:numPr>
        <w:tabs>
          <w:tab w:val="left" w:pos="1134"/>
        </w:tabs>
        <w:suppressAutoHyphens/>
        <w:ind w:left="567" w:hanging="283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Número de usos; dependerá del diseño del elemento por colar y tipo de acabado, aprobado previamente por la SCT.</w:t>
      </w:r>
    </w:p>
    <w:p w:rsidR="00CB1D1B" w:rsidRPr="00E311C9" w:rsidRDefault="00CB1D1B" w:rsidP="00CB1D1B">
      <w:pPr>
        <w:numPr>
          <w:ilvl w:val="0"/>
          <w:numId w:val="5"/>
        </w:numPr>
        <w:tabs>
          <w:tab w:val="left" w:pos="1134"/>
        </w:tabs>
        <w:suppressAutoHyphens/>
        <w:ind w:left="567" w:hanging="283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Calidad</w:t>
      </w: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</w:p>
    <w:p w:rsidR="00CB1D1B" w:rsidRPr="00E311C9" w:rsidRDefault="00CB1D1B" w:rsidP="00CB1D1B">
      <w:pPr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La cimbra deberá terminarse con exactitud respecto a su alineamiento, nivel, acabado y limpieza.</w:t>
      </w:r>
    </w:p>
    <w:p w:rsidR="00CB1D1B" w:rsidRDefault="00CB1D1B" w:rsidP="00CB1D1B">
      <w:pPr>
        <w:jc w:val="both"/>
        <w:rPr>
          <w:rFonts w:ascii="Arial" w:hAnsi="Arial" w:cs="Arial"/>
          <w:lang w:val="es-ES_tradnl"/>
        </w:rPr>
      </w:pPr>
    </w:p>
    <w:p w:rsidR="00C23FA8" w:rsidRDefault="00C23FA8" w:rsidP="00CB1D1B">
      <w:pPr>
        <w:jc w:val="both"/>
        <w:rPr>
          <w:rFonts w:ascii="Arial" w:hAnsi="Arial" w:cs="Arial"/>
          <w:lang w:val="es-ES_tradnl"/>
        </w:rPr>
      </w:pPr>
    </w:p>
    <w:p w:rsidR="00C23FA8" w:rsidRDefault="00C23FA8" w:rsidP="00CB1D1B">
      <w:pPr>
        <w:jc w:val="both"/>
        <w:rPr>
          <w:rFonts w:ascii="Arial" w:hAnsi="Arial" w:cs="Arial"/>
          <w:lang w:val="es-ES_tradnl"/>
        </w:rPr>
      </w:pPr>
    </w:p>
    <w:p w:rsidR="00C23FA8" w:rsidRDefault="00C23FA8" w:rsidP="00CB1D1B">
      <w:pPr>
        <w:jc w:val="both"/>
        <w:rPr>
          <w:rFonts w:ascii="Arial" w:hAnsi="Arial" w:cs="Arial"/>
          <w:lang w:val="es-ES_tradnl"/>
        </w:rPr>
      </w:pPr>
    </w:p>
    <w:p w:rsidR="00C23FA8" w:rsidRPr="00E311C9" w:rsidRDefault="00C23FA8" w:rsidP="00CB1D1B">
      <w:pPr>
        <w:jc w:val="both"/>
        <w:rPr>
          <w:rFonts w:ascii="Arial" w:hAnsi="Arial" w:cs="Arial"/>
          <w:lang w:val="es-ES_tradnl"/>
        </w:rPr>
      </w:pPr>
    </w:p>
    <w:p w:rsidR="00CB1D1B" w:rsidRPr="00E311C9" w:rsidRDefault="00E311C9" w:rsidP="00CB1D1B">
      <w:pPr>
        <w:jc w:val="both"/>
        <w:rPr>
          <w:rFonts w:ascii="Arial" w:hAnsi="Arial" w:cs="Arial"/>
          <w:b/>
          <w:lang w:val="es-ES_tradnl"/>
        </w:rPr>
      </w:pPr>
      <w:r w:rsidRPr="00E311C9">
        <w:rPr>
          <w:rFonts w:ascii="Arial" w:hAnsi="Arial" w:cs="Arial"/>
          <w:b/>
          <w:lang w:val="es-ES_tradnl"/>
        </w:rPr>
        <w:lastRenderedPageBreak/>
        <w:t>MATERIALES</w:t>
      </w:r>
    </w:p>
    <w:p w:rsidR="00CB1D1B" w:rsidRPr="00AD62A3" w:rsidRDefault="00EF475A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 xml:space="preserve">El molde, 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la obra falsa</w:t>
      </w:r>
      <w:r w:rsidRPr="00AD62A3">
        <w:rPr>
          <w:rFonts w:ascii="Arial" w:hAnsi="Arial" w:cs="Arial"/>
          <w:color w:val="000000" w:themeColor="text1"/>
          <w:lang w:val="es-ES_tradnl"/>
        </w:rPr>
        <w:t>, el carro de aproximación, el cabezal de consola y el elemento trepador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 xml:space="preserve"> </w:t>
      </w:r>
      <w:r w:rsidRPr="00AD62A3">
        <w:rPr>
          <w:rFonts w:ascii="Arial" w:hAnsi="Arial" w:cs="Arial"/>
          <w:color w:val="000000" w:themeColor="text1"/>
          <w:lang w:val="es-ES_tradnl"/>
        </w:rPr>
        <w:t xml:space="preserve">se construirán con 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metal</w:t>
      </w:r>
      <w:r w:rsidRPr="00AD62A3">
        <w:rPr>
          <w:rFonts w:ascii="Arial" w:hAnsi="Arial" w:cs="Arial"/>
          <w:color w:val="000000" w:themeColor="text1"/>
          <w:lang w:val="es-ES_tradnl"/>
        </w:rPr>
        <w:t>, madera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 xml:space="preserve"> u otro material especificado en el proyecto o el propuesto por el Contratista y aprobado por la SCT.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E311C9" w:rsidRDefault="00E311C9" w:rsidP="00CB1D1B">
      <w:pPr>
        <w:jc w:val="both"/>
        <w:rPr>
          <w:rFonts w:ascii="Arial" w:hAnsi="Arial" w:cs="Arial"/>
          <w:lang w:val="es-ES_tradnl"/>
        </w:rPr>
      </w:pPr>
    </w:p>
    <w:p w:rsidR="00B67D3E" w:rsidRPr="00E311C9" w:rsidRDefault="00B67D3E" w:rsidP="00CB1D1B">
      <w:pPr>
        <w:jc w:val="both"/>
        <w:rPr>
          <w:rFonts w:ascii="Arial" w:hAnsi="Arial" w:cs="Arial"/>
          <w:lang w:val="es-ES_tradnl"/>
        </w:rPr>
      </w:pPr>
    </w:p>
    <w:p w:rsidR="00CB1D1B" w:rsidRDefault="00E311C9" w:rsidP="00CB1D1B">
      <w:pPr>
        <w:jc w:val="both"/>
        <w:rPr>
          <w:rFonts w:ascii="Arial" w:hAnsi="Arial" w:cs="Arial"/>
          <w:b/>
        </w:rPr>
      </w:pPr>
      <w:r w:rsidRPr="000A727D">
        <w:rPr>
          <w:rFonts w:ascii="Arial" w:hAnsi="Arial" w:cs="Arial"/>
          <w:b/>
        </w:rPr>
        <w:t>MEDICIÓN.-</w:t>
      </w:r>
    </w:p>
    <w:p w:rsidR="00E311C9" w:rsidRPr="00E311C9" w:rsidRDefault="00E311C9" w:rsidP="00CB1D1B">
      <w:pPr>
        <w:jc w:val="both"/>
        <w:rPr>
          <w:rFonts w:ascii="Arial" w:hAnsi="Arial" w:cs="Arial"/>
          <w:b/>
          <w:lang w:val="es-ES_tradnl"/>
        </w:rPr>
      </w:pP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1.</w:t>
      </w:r>
      <w:r w:rsidRPr="00E311C9">
        <w:rPr>
          <w:rFonts w:ascii="Arial" w:hAnsi="Arial" w:cs="Arial"/>
          <w:lang w:val="es-ES_tradnl"/>
        </w:rPr>
        <w:tab/>
        <w:t>La cimbra se ajustará a la forma, alineamiento, niveles, dimensiones y acabado especificado en el proyecto.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2.</w:t>
      </w:r>
      <w:r w:rsidRPr="00E311C9">
        <w:rPr>
          <w:rFonts w:ascii="Arial" w:hAnsi="Arial" w:cs="Arial"/>
          <w:lang w:val="es-ES_tradnl"/>
        </w:rPr>
        <w:tab/>
        <w:t>Los moldes deberán ser estancos para evitar la fuga de la lechada y de los agregados finos durante el vaciado, vibrado y compactado del concreto.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3.</w:t>
      </w:r>
      <w:r w:rsidRPr="00E311C9">
        <w:rPr>
          <w:rFonts w:ascii="Arial" w:hAnsi="Arial" w:cs="Arial"/>
          <w:lang w:val="es-ES_tradnl"/>
        </w:rPr>
        <w:tab/>
        <w:t>Los materiales que se emplearán como cimbra de contacto o molde para obtener superficies de acabado aparente, deberán ser previamente aprobados por la SCT.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4.</w:t>
      </w:r>
      <w:r w:rsidRPr="00E311C9">
        <w:rPr>
          <w:rFonts w:ascii="Arial" w:hAnsi="Arial" w:cs="Arial"/>
          <w:lang w:val="es-ES_tradnl"/>
        </w:rPr>
        <w:tab/>
        <w:t xml:space="preserve">Los pies derechos irán apoyados en base de madera y sobresuelo firme que se calzarán con cuñas del mismo material de tal forma que se pueda controlar y corregir desnivel.  Los pies derechos del piso superior coincidirán con los del piso inferior en su eje vertical. 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5.</w:t>
      </w:r>
      <w:r w:rsidRPr="00E311C9">
        <w:rPr>
          <w:rFonts w:ascii="Arial" w:hAnsi="Arial" w:cs="Arial"/>
          <w:lang w:val="es-ES_tradnl"/>
        </w:rPr>
        <w:tab/>
        <w:t>La madera o flambeadas utilizadas para la cimbra no deberán estar torcidas o deformadas evitando colocar piezas con nudos en zonas de elementos estructurales que vayan a trabajar a tensión.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6.</w:t>
      </w:r>
      <w:r w:rsidRPr="00E311C9">
        <w:rPr>
          <w:rFonts w:ascii="Arial" w:hAnsi="Arial" w:cs="Arial"/>
          <w:lang w:val="es-ES_tradnl"/>
        </w:rPr>
        <w:tab/>
        <w:t>Salvo indicación en contrario todas las aristas vivas llevarán un chaflá</w:t>
      </w:r>
      <w:r w:rsidR="00E311C9">
        <w:rPr>
          <w:rFonts w:ascii="Arial" w:hAnsi="Arial" w:cs="Arial"/>
          <w:lang w:val="es-ES_tradnl"/>
        </w:rPr>
        <w:t>n triangular con catetos de 2.5</w:t>
      </w:r>
      <w:r w:rsidRPr="00E311C9">
        <w:rPr>
          <w:rFonts w:ascii="Arial" w:hAnsi="Arial" w:cs="Arial"/>
          <w:lang w:val="es-ES_tradnl"/>
        </w:rPr>
        <w:t>cms.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7.</w:t>
      </w:r>
      <w:r w:rsidRPr="00E311C9">
        <w:rPr>
          <w:rFonts w:ascii="Arial" w:hAnsi="Arial" w:cs="Arial"/>
          <w:lang w:val="es-ES_tradnl"/>
        </w:rPr>
        <w:tab/>
        <w:t>En la utilización de las cimbras metálicas no se usarán piezas con defectos de fabricación ni olas que presenten superficies corroídas, golpeadas o dañadas.  Cuando fuere necesario soldarlas se verificará la buena ejecución de la soldadura.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8.</w:t>
      </w:r>
      <w:r w:rsidRPr="00E311C9">
        <w:rPr>
          <w:rFonts w:ascii="Arial" w:hAnsi="Arial" w:cs="Arial"/>
          <w:lang w:val="es-ES_tradnl"/>
        </w:rPr>
        <w:tab/>
        <w:t xml:space="preserve">La cimbra del tipo tubular deberá tener incorporados elementos verticales, diagonales, cabezales y piezas de ajuste las cuales deberán ser firmemente </w:t>
      </w:r>
      <w:proofErr w:type="spellStart"/>
      <w:r w:rsidRPr="00E311C9">
        <w:rPr>
          <w:rFonts w:ascii="Arial" w:hAnsi="Arial" w:cs="Arial"/>
          <w:lang w:val="es-ES_tradnl"/>
        </w:rPr>
        <w:t>atornillables</w:t>
      </w:r>
      <w:proofErr w:type="spellEnd"/>
      <w:r w:rsidRPr="00E311C9">
        <w:rPr>
          <w:rFonts w:ascii="Arial" w:hAnsi="Arial" w:cs="Arial"/>
          <w:lang w:val="es-ES_tradnl"/>
        </w:rPr>
        <w:t>.</w:t>
      </w:r>
    </w:p>
    <w:p w:rsidR="00CB1D1B" w:rsidRPr="00E311C9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9.</w:t>
      </w:r>
      <w:r w:rsidRPr="00E311C9">
        <w:rPr>
          <w:rFonts w:ascii="Arial" w:hAnsi="Arial" w:cs="Arial"/>
          <w:lang w:val="es-ES_tradnl"/>
        </w:rPr>
        <w:tab/>
        <w:t>Los moldes deberán colocarse para desmantelarse sin causar daños al concreto durante su retiro.</w:t>
      </w:r>
    </w:p>
    <w:p w:rsidR="00CB1D1B" w:rsidRDefault="00CB1D1B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10.</w:t>
      </w:r>
      <w:r w:rsidRPr="00E311C9">
        <w:rPr>
          <w:rFonts w:ascii="Arial" w:hAnsi="Arial" w:cs="Arial"/>
          <w:lang w:val="es-ES_tradnl"/>
        </w:rPr>
        <w:tab/>
        <w:t xml:space="preserve">La obra falsa se construirá tomando en cuenta en su caso las </w:t>
      </w:r>
      <w:proofErr w:type="spellStart"/>
      <w:r w:rsidRPr="00E311C9">
        <w:rPr>
          <w:rFonts w:ascii="Arial" w:hAnsi="Arial" w:cs="Arial"/>
          <w:lang w:val="es-ES_tradnl"/>
        </w:rPr>
        <w:t>contraflechas</w:t>
      </w:r>
      <w:proofErr w:type="spellEnd"/>
      <w:r w:rsidRPr="00E311C9">
        <w:rPr>
          <w:rFonts w:ascii="Arial" w:hAnsi="Arial" w:cs="Arial"/>
          <w:lang w:val="es-ES_tradnl"/>
        </w:rPr>
        <w:t xml:space="preserve"> indicadas en el proyecto y/o por la SCT.</w:t>
      </w:r>
    </w:p>
    <w:p w:rsidR="00EF475A" w:rsidRDefault="00EF475A" w:rsidP="00CB1D1B">
      <w:pPr>
        <w:ind w:left="284" w:hanging="284"/>
        <w:jc w:val="both"/>
        <w:rPr>
          <w:rFonts w:ascii="Arial" w:hAnsi="Arial" w:cs="Arial"/>
          <w:lang w:val="es-ES_tradnl"/>
        </w:rPr>
      </w:pPr>
    </w:p>
    <w:p w:rsidR="00EF475A" w:rsidRPr="00AD62A3" w:rsidRDefault="00EF475A" w:rsidP="00A66FD7">
      <w:pPr>
        <w:jc w:val="both"/>
        <w:rPr>
          <w:rFonts w:ascii="Arial" w:hAnsi="Arial" w:cs="Arial"/>
          <w:color w:val="000000" w:themeColor="text1"/>
          <w:lang w:val="es-ES_tradnl"/>
        </w:rPr>
      </w:pPr>
      <w:r>
        <w:rPr>
          <w:rFonts w:ascii="Arial" w:hAnsi="Arial" w:cs="Arial"/>
          <w:lang w:val="es-ES_tradnl"/>
        </w:rPr>
        <w:t xml:space="preserve">11. </w:t>
      </w:r>
      <w:r w:rsidR="00A66FD7">
        <w:rPr>
          <w:rFonts w:ascii="Arial" w:hAnsi="Arial" w:cs="Arial"/>
          <w:lang w:val="es-ES_tradnl"/>
        </w:rPr>
        <w:tab/>
      </w:r>
      <w:r w:rsidRPr="00AD62A3">
        <w:rPr>
          <w:rFonts w:ascii="Arial" w:hAnsi="Arial" w:cs="Arial"/>
          <w:color w:val="000000" w:themeColor="text1"/>
          <w:lang w:val="es-ES_tradnl"/>
        </w:rPr>
        <w:t xml:space="preserve">En el caso de cimbra de tipo trepante, se incluyen en el precio las vigas principales (velas), los elementos de aproximación (carro de aproximación, cabezal de consola y </w:t>
      </w:r>
      <w:proofErr w:type="spellStart"/>
      <w:r w:rsidRPr="00AD62A3">
        <w:rPr>
          <w:rFonts w:ascii="Arial" w:hAnsi="Arial" w:cs="Arial"/>
          <w:color w:val="000000" w:themeColor="text1"/>
          <w:lang w:val="es-ES_tradnl"/>
        </w:rPr>
        <w:t>arriostramiento</w:t>
      </w:r>
      <w:proofErr w:type="spellEnd"/>
      <w:r w:rsidRPr="00AD62A3">
        <w:rPr>
          <w:rFonts w:ascii="Arial" w:hAnsi="Arial" w:cs="Arial"/>
          <w:color w:val="000000" w:themeColor="text1"/>
          <w:lang w:val="es-ES_tradnl"/>
        </w:rPr>
        <w:t>), las plataformas de trabajo (superior e inferior de vela, intermedia e inferior), los anclajes recuperables, el elemento trepador (anillo de trepa), las escaleras de mano o torres de andamio para el acceso entre plataformas, elementos auxiliares y el conjunto de operaciones y costes necesarios para la completa ejecución de la unidad.</w:t>
      </w:r>
      <w:r w:rsidR="00A66FD7" w:rsidRPr="00AD62A3">
        <w:rPr>
          <w:rFonts w:ascii="Arial" w:hAnsi="Arial" w:cs="Arial"/>
          <w:color w:val="000000" w:themeColor="text1"/>
          <w:lang w:val="es-ES_tradnl"/>
        </w:rPr>
        <w:t xml:space="preserve"> También el sistema hidráulico compuesto de grupo hidráulico, cilindros y cabezales de trepado, el sistema de anclaje compuesto de fijaciones, anclajes perdidos y viga de trepado, además de la consola y de los paneles de </w:t>
      </w:r>
      <w:r w:rsidR="00C23FA8" w:rsidRPr="00AD62A3">
        <w:rPr>
          <w:rFonts w:ascii="Arial" w:hAnsi="Arial" w:cs="Arial"/>
          <w:color w:val="000000" w:themeColor="text1"/>
          <w:lang w:val="es-ES_tradnl"/>
        </w:rPr>
        <w:t>cimbra</w:t>
      </w:r>
      <w:r w:rsidR="00A66FD7" w:rsidRPr="00AD62A3">
        <w:rPr>
          <w:rFonts w:ascii="Arial" w:hAnsi="Arial" w:cs="Arial"/>
          <w:color w:val="000000" w:themeColor="text1"/>
          <w:lang w:val="es-ES_tradnl"/>
        </w:rPr>
        <w:t>, junto con el conjunto de operaciones y costes necesarios para la completa ejecución de la unidad.</w:t>
      </w:r>
    </w:p>
    <w:p w:rsidR="00EF475A" w:rsidRPr="00A66FD7" w:rsidRDefault="00EF475A" w:rsidP="00CB1D1B">
      <w:pPr>
        <w:ind w:left="284" w:hanging="284"/>
        <w:jc w:val="both"/>
        <w:rPr>
          <w:rFonts w:ascii="Arial" w:hAnsi="Arial" w:cs="Arial"/>
          <w:color w:val="FF0000"/>
          <w:lang w:val="es-ES_tradnl"/>
        </w:rPr>
      </w:pPr>
    </w:p>
    <w:p w:rsidR="00EF475A" w:rsidRPr="00E311C9" w:rsidRDefault="00EF475A" w:rsidP="00CB1D1B">
      <w:pPr>
        <w:ind w:left="284" w:hanging="284"/>
        <w:jc w:val="both"/>
        <w:rPr>
          <w:rFonts w:ascii="Arial" w:hAnsi="Arial" w:cs="Arial"/>
          <w:lang w:val="es-ES_tradnl"/>
        </w:rPr>
      </w:pPr>
    </w:p>
    <w:p w:rsidR="00CB1D1B" w:rsidRPr="00E311C9" w:rsidRDefault="00A66FD7" w:rsidP="00CB1D1B">
      <w:pPr>
        <w:ind w:left="284" w:hanging="284"/>
        <w:jc w:val="both"/>
        <w:rPr>
          <w:rFonts w:ascii="Arial" w:hAnsi="Arial" w:cs="Arial"/>
          <w:lang w:val="es-ES_tradnl"/>
        </w:rPr>
      </w:pPr>
      <w:r w:rsidRPr="00A66FD7">
        <w:rPr>
          <w:rFonts w:ascii="Arial" w:hAnsi="Arial" w:cs="Arial"/>
          <w:color w:val="FF0000"/>
          <w:lang w:val="es-ES_tradnl"/>
        </w:rPr>
        <w:t>12</w:t>
      </w:r>
      <w:r w:rsidR="00CB1D1B" w:rsidRPr="00E311C9">
        <w:rPr>
          <w:rFonts w:ascii="Arial" w:hAnsi="Arial" w:cs="Arial"/>
          <w:lang w:val="es-ES_tradnl"/>
        </w:rPr>
        <w:t>.</w:t>
      </w:r>
      <w:r w:rsidR="00CB1D1B" w:rsidRPr="00E311C9">
        <w:rPr>
          <w:rFonts w:ascii="Arial" w:hAnsi="Arial" w:cs="Arial"/>
          <w:lang w:val="es-ES_tradnl"/>
        </w:rPr>
        <w:tab/>
        <w:t>Se adoptarán las medidas necesarias para dejar en el concreto huecos o insertos consignados en el proyecto Tanto el material como posición de los separadores de la cimbra, que pasen a través del concreto, deberán contar con la previa aprobación de la  SCT.</w:t>
      </w:r>
    </w:p>
    <w:p w:rsidR="00CB1D1B" w:rsidRPr="00E311C9" w:rsidRDefault="00CB1D1B" w:rsidP="00CB1D1B">
      <w:pPr>
        <w:ind w:left="284"/>
        <w:jc w:val="both"/>
        <w:rPr>
          <w:rFonts w:ascii="Arial" w:hAnsi="Arial" w:cs="Arial"/>
          <w:lang w:val="es-ES_tradnl"/>
        </w:rPr>
      </w:pPr>
      <w:r w:rsidRPr="00E311C9">
        <w:rPr>
          <w:rFonts w:ascii="Arial" w:hAnsi="Arial" w:cs="Arial"/>
          <w:lang w:val="es-ES_tradnl"/>
        </w:rPr>
        <w:t>No se permitirá ahogar separadores de madera en el concreto.</w:t>
      </w:r>
    </w:p>
    <w:p w:rsidR="00CB1D1B" w:rsidRPr="00AD62A3" w:rsidRDefault="00A66FD7" w:rsidP="00CB1D1B">
      <w:pPr>
        <w:ind w:left="284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lastRenderedPageBreak/>
        <w:t>13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.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ab/>
        <w:t>Deberán calafatearse las junta</w:t>
      </w:r>
      <w:r w:rsidR="00E311C9" w:rsidRPr="00AD62A3">
        <w:rPr>
          <w:rFonts w:ascii="Arial" w:hAnsi="Arial" w:cs="Arial"/>
          <w:color w:val="000000" w:themeColor="text1"/>
          <w:lang w:val="es-ES_tradnl"/>
        </w:rPr>
        <w:t>s cuyas aberturas no excedan 10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 xml:space="preserve">mm. </w:t>
      </w:r>
      <w:proofErr w:type="gramStart"/>
      <w:r w:rsidR="00CB1D1B" w:rsidRPr="00AD62A3">
        <w:rPr>
          <w:rFonts w:ascii="Arial" w:hAnsi="Arial" w:cs="Arial"/>
          <w:color w:val="000000" w:themeColor="text1"/>
          <w:lang w:val="es-ES_tradnl"/>
        </w:rPr>
        <w:t>el</w:t>
      </w:r>
      <w:proofErr w:type="gramEnd"/>
      <w:r w:rsidR="00CB1D1B" w:rsidRPr="00AD62A3">
        <w:rPr>
          <w:rFonts w:ascii="Arial" w:hAnsi="Arial" w:cs="Arial"/>
          <w:color w:val="000000" w:themeColor="text1"/>
          <w:lang w:val="es-ES_tradnl"/>
        </w:rPr>
        <w:t xml:space="preserve"> calafateo se efectuará con un material que garantice un buen sello que resista sin deformarse o romperse al contacto con el concreto y que no produzca depresiones ni salientes que excedan las tolerancias geométricas aplicables.  De existir aberturas mayor</w:t>
      </w:r>
      <w:r w:rsidR="00E311C9" w:rsidRPr="00AD62A3">
        <w:rPr>
          <w:rFonts w:ascii="Arial" w:hAnsi="Arial" w:cs="Arial"/>
          <w:color w:val="000000" w:themeColor="text1"/>
          <w:lang w:val="es-ES_tradnl"/>
        </w:rPr>
        <w:t>es de 10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mm. Deberán corregirse, cambiando o ajustando las partes de cimbra que sea necesario.  En caso de cimbras (columnas, muros) se dejarán ventanas en las paredes de la misma para limpieza y vaciado del concreto.</w:t>
      </w:r>
    </w:p>
    <w:p w:rsidR="00CB1D1B" w:rsidRPr="00AD62A3" w:rsidRDefault="00A66FD7" w:rsidP="00CB1D1B">
      <w:pPr>
        <w:ind w:left="284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14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.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ab/>
        <w:t>En los puntales metálicos se observarán las siguientes reglas: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a)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Se deberán descartar los puntales que estén visiblemente dañados o doblados.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b)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Se usarán en su caso los pasadores de acero de alta resistencia suministrados por el fabricante eliminando los pernos oxidados o pedazos de acero de refuerzo que se utilicen corno sustitutos.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c)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Los puntales deberán colocarse debajo de la pieza que soportan, evitando excentricidades de cargas.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d)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 xml:space="preserve">No se aceptarán apoyo sin </w:t>
      </w:r>
      <w:proofErr w:type="spellStart"/>
      <w:r w:rsidRPr="00AD62A3">
        <w:rPr>
          <w:rFonts w:ascii="Arial" w:hAnsi="Arial" w:cs="Arial"/>
          <w:color w:val="000000" w:themeColor="text1"/>
          <w:lang w:val="es-ES_tradnl"/>
        </w:rPr>
        <w:t>contraventeo</w:t>
      </w:r>
      <w:proofErr w:type="spellEnd"/>
      <w:r w:rsidRPr="00AD62A3">
        <w:rPr>
          <w:rFonts w:ascii="Arial" w:hAnsi="Arial" w:cs="Arial"/>
          <w:color w:val="000000" w:themeColor="text1"/>
          <w:lang w:val="es-ES_tradnl"/>
        </w:rPr>
        <w:t>, roscas defectuosas, amarres demasiado apretados.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e)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Los puntales deberán quedar a plomo; con una inclinación máxima a 1.5 grados, se verificará la verticalidad con nivel de burbuja de aire.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f)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Las bases de apoyo de puntales serán seguras y en su caso acuñadas.</w:t>
      </w:r>
    </w:p>
    <w:p w:rsidR="00CB1D1B" w:rsidRPr="00AD62A3" w:rsidRDefault="00A66FD7" w:rsidP="00CB1D1B">
      <w:pPr>
        <w:ind w:left="284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15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.</w:t>
      </w:r>
      <w:r w:rsidR="00E311C9" w:rsidRPr="00AD62A3">
        <w:rPr>
          <w:rFonts w:ascii="Arial" w:hAnsi="Arial" w:cs="Arial"/>
          <w:color w:val="000000" w:themeColor="text1"/>
          <w:lang w:val="es-ES_tradnl"/>
        </w:rPr>
        <w:t xml:space="preserve"> 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Se colocarán señales y barreras para impedir el paso a la zona de colados a personas y vehículos no autorizados, así como andamios, barandales y plataformas que garanticen la seguridad del personal.</w:t>
      </w:r>
    </w:p>
    <w:p w:rsidR="00CB1D1B" w:rsidRPr="00AD62A3" w:rsidRDefault="00A66FD7" w:rsidP="00CB1D1B">
      <w:pPr>
        <w:ind w:left="284" w:hanging="284"/>
        <w:jc w:val="both"/>
        <w:rPr>
          <w:rFonts w:ascii="Arial" w:hAnsi="Arial" w:cs="Arial"/>
          <w:color w:val="000000" w:themeColor="text1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16</w:t>
      </w:r>
      <w:r w:rsidR="00CB1D1B" w:rsidRPr="00AD62A3">
        <w:rPr>
          <w:rFonts w:ascii="Arial" w:hAnsi="Arial" w:cs="Arial"/>
          <w:color w:val="000000" w:themeColor="text1"/>
        </w:rPr>
        <w:t>.</w:t>
      </w:r>
      <w:r w:rsidR="00CB1D1B" w:rsidRPr="00AD62A3">
        <w:rPr>
          <w:rFonts w:ascii="Arial" w:hAnsi="Arial" w:cs="Arial"/>
          <w:color w:val="000000" w:themeColor="text1"/>
        </w:rPr>
        <w:tab/>
        <w:t>La cimbra se apegará a lo siguiente: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</w:rPr>
      </w:pPr>
      <w:r w:rsidRPr="00AD62A3">
        <w:rPr>
          <w:rFonts w:ascii="Arial" w:hAnsi="Arial" w:cs="Arial"/>
          <w:color w:val="000000" w:themeColor="text1"/>
        </w:rPr>
        <w:t>a)</w:t>
      </w:r>
      <w:r w:rsidRPr="00AD62A3">
        <w:rPr>
          <w:rFonts w:ascii="Arial" w:hAnsi="Arial" w:cs="Arial"/>
          <w:color w:val="000000" w:themeColor="text1"/>
        </w:rPr>
        <w:tab/>
        <w:t>Al iniciar el colado, la cimbra deberá estar limpia y exenta de toda partícula extraña, suelta o adherida al molde.  Para tal fin el Contratista utilizará los medios que considere adecuados y que la SCT apruebe o indique.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</w:rPr>
      </w:pPr>
      <w:r w:rsidRPr="00AD62A3">
        <w:rPr>
          <w:rFonts w:ascii="Arial" w:hAnsi="Arial" w:cs="Arial"/>
          <w:color w:val="000000" w:themeColor="text1"/>
        </w:rPr>
        <w:t>b)</w:t>
      </w:r>
      <w:r w:rsidRPr="00AD62A3">
        <w:rPr>
          <w:rFonts w:ascii="Arial" w:hAnsi="Arial" w:cs="Arial"/>
          <w:color w:val="000000" w:themeColor="text1"/>
        </w:rPr>
        <w:tab/>
        <w:t>Se dejarán registros para facilitar la limpieza previa al colado y para las inspecciones que al efecto se requieran así como el colado mismo según lo ordene la SCT.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</w:rPr>
      </w:pPr>
      <w:r w:rsidRPr="00AD62A3">
        <w:rPr>
          <w:rFonts w:ascii="Arial" w:hAnsi="Arial" w:cs="Arial"/>
          <w:color w:val="000000" w:themeColor="text1"/>
        </w:rPr>
        <w:t>c)</w:t>
      </w:r>
      <w:r w:rsidRPr="00AD62A3">
        <w:rPr>
          <w:rFonts w:ascii="Arial" w:hAnsi="Arial" w:cs="Arial"/>
          <w:color w:val="000000" w:themeColor="text1"/>
        </w:rPr>
        <w:tab/>
        <w:t>La limpieza de los moldes está sujeta a la inspección de la  SCT, sin cuya aprobación no podrá iniciarse un colado.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</w:rPr>
      </w:pPr>
      <w:r w:rsidRPr="00AD62A3">
        <w:rPr>
          <w:rFonts w:ascii="Arial" w:hAnsi="Arial" w:cs="Arial"/>
          <w:color w:val="000000" w:themeColor="text1"/>
        </w:rPr>
        <w:t>d)</w:t>
      </w:r>
      <w:r w:rsidRPr="00AD62A3">
        <w:rPr>
          <w:rFonts w:ascii="Arial" w:hAnsi="Arial" w:cs="Arial"/>
          <w:color w:val="000000" w:themeColor="text1"/>
        </w:rPr>
        <w:tab/>
        <w:t>Las paredes de los moldes que vayan a estar en contacto con el concreto se recubrirán con aceite mineral o cualquier otro material aprobado por la SCT, antes de cada uso.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</w:rPr>
      </w:pPr>
      <w:r w:rsidRPr="00AD62A3">
        <w:rPr>
          <w:rFonts w:ascii="Arial" w:hAnsi="Arial" w:cs="Arial"/>
          <w:color w:val="000000" w:themeColor="text1"/>
        </w:rPr>
        <w:t>e)</w:t>
      </w:r>
      <w:r w:rsidRPr="00AD62A3">
        <w:rPr>
          <w:rFonts w:ascii="Arial" w:hAnsi="Arial" w:cs="Arial"/>
          <w:color w:val="000000" w:themeColor="text1"/>
        </w:rPr>
        <w:tab/>
        <w:t xml:space="preserve">En cimbras aparentes, La SCT aprobara previamente el </w:t>
      </w:r>
      <w:proofErr w:type="spellStart"/>
      <w:r w:rsidRPr="00AD62A3">
        <w:rPr>
          <w:rFonts w:ascii="Arial" w:hAnsi="Arial" w:cs="Arial"/>
          <w:color w:val="000000" w:themeColor="text1"/>
        </w:rPr>
        <w:t>desmoldante</w:t>
      </w:r>
      <w:proofErr w:type="spellEnd"/>
      <w:r w:rsidRPr="00AD62A3">
        <w:rPr>
          <w:rFonts w:ascii="Arial" w:hAnsi="Arial" w:cs="Arial"/>
          <w:color w:val="000000" w:themeColor="text1"/>
        </w:rPr>
        <w:t xml:space="preserve"> a utilizar, verificando el tono y textura del concreto.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f)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Por lo que se refiere a su uso los moldes podrán emplearse tantas veces como sea posible, siempre y cuando el Contratista les proporcione el tratamiento adecuado para obtener el mismo tipo de acabado que señale el proyecto y previa autorización de la  SCT.</w:t>
      </w:r>
    </w:p>
    <w:p w:rsidR="00CB1D1B" w:rsidRPr="00AD62A3" w:rsidRDefault="00CB1D1B" w:rsidP="00CB1D1B">
      <w:pPr>
        <w:ind w:left="567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g)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Antes de iniciar el colado del concreto se deberá verificar lo siguiente: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1.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Que los soportes verticales de la cimbra tengan apoyo firme al piso.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2.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El número adecuado de puntales así como su correcta localización y verticalidad; verificando que todos estén dotados de rastras v cuñas de ajuste.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3.</w:t>
      </w:r>
      <w:r w:rsidRPr="00AD62A3">
        <w:rPr>
          <w:rFonts w:ascii="Arial" w:hAnsi="Arial" w:cs="Arial"/>
          <w:color w:val="000000" w:themeColor="text1"/>
          <w:lang w:val="es-ES_tradnl"/>
        </w:rPr>
        <w:tab/>
      </w:r>
      <w:proofErr w:type="spellStart"/>
      <w:r w:rsidRPr="00AD62A3">
        <w:rPr>
          <w:rFonts w:ascii="Arial" w:hAnsi="Arial" w:cs="Arial"/>
          <w:color w:val="000000" w:themeColor="text1"/>
          <w:lang w:val="es-ES_tradnl"/>
        </w:rPr>
        <w:t>Contraventeo</w:t>
      </w:r>
      <w:proofErr w:type="spellEnd"/>
      <w:r w:rsidRPr="00AD62A3">
        <w:rPr>
          <w:rFonts w:ascii="Arial" w:hAnsi="Arial" w:cs="Arial"/>
          <w:color w:val="000000" w:themeColor="text1"/>
          <w:lang w:val="es-ES_tradnl"/>
        </w:rPr>
        <w:t xml:space="preserve"> diagonal de marcos y puntales, empalmes y traslapes de pies derechos, largueros, madrinas y puntales; comprobando la firmeza de los costados mediante yugos, separadores y barrotes.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4.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La coincidencia vertical de los puntales en pisos superiores o inferiores.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5.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Limpieza de moldes y verificación de colocación de chaflanes en su caso.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6.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Adecuada estructuración de la obra falsa para resistir presiones laterales del viento o vibraciones.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7.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Durante el colado y antes del fraguado inicial de concreto, se inspeccionará la cimbra para detectar deflexiones, asentamientos, pandeos o desajustes de los moldes u obra falsa.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8.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Se controlará la secuencia y rapidez del colado evitando excentricidades por carga del concreto fresco y equipo fresco utilizado.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9.</w:t>
      </w:r>
      <w:r w:rsidRPr="00AD62A3">
        <w:rPr>
          <w:rFonts w:ascii="Arial" w:hAnsi="Arial" w:cs="Arial"/>
          <w:color w:val="000000" w:themeColor="text1"/>
          <w:lang w:val="es-ES_tradnl"/>
        </w:rPr>
        <w:tab/>
        <w:t>La cimbra de madera deberá mantenerse húmeda durante un período mínimo de dos horas antes de efectuar el colado.</w:t>
      </w:r>
    </w:p>
    <w:p w:rsidR="00CB1D1B" w:rsidRPr="00AD62A3" w:rsidRDefault="00CB1D1B" w:rsidP="00CB1D1B">
      <w:pPr>
        <w:ind w:left="851" w:hanging="284"/>
        <w:jc w:val="both"/>
        <w:rPr>
          <w:rFonts w:ascii="Arial" w:hAnsi="Arial" w:cs="Arial"/>
          <w:color w:val="000000" w:themeColor="text1"/>
          <w:lang w:val="es-ES_tradnl"/>
        </w:rPr>
      </w:pPr>
    </w:p>
    <w:p w:rsidR="00CB1D1B" w:rsidRPr="00AD62A3" w:rsidRDefault="00E311C9" w:rsidP="00CB1D1B">
      <w:pPr>
        <w:jc w:val="both"/>
        <w:rPr>
          <w:rFonts w:ascii="Arial" w:hAnsi="Arial" w:cs="Arial"/>
          <w:b/>
          <w:color w:val="000000" w:themeColor="text1"/>
          <w:lang w:val="es-ES_tradnl"/>
        </w:rPr>
      </w:pPr>
      <w:r w:rsidRPr="00AD62A3">
        <w:rPr>
          <w:rFonts w:ascii="Arial" w:hAnsi="Arial" w:cs="Arial"/>
          <w:b/>
          <w:color w:val="000000" w:themeColor="text1"/>
          <w:lang w:val="es-ES_tradnl"/>
        </w:rPr>
        <w:t>DESCIMBRADO</w:t>
      </w:r>
    </w:p>
    <w:p w:rsidR="00CB1D1B" w:rsidRPr="00AD62A3" w:rsidRDefault="00CB1D1B" w:rsidP="00CB1D1B">
      <w:pPr>
        <w:numPr>
          <w:ilvl w:val="0"/>
          <w:numId w:val="6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La remoción de la cimbra se hará de acuerdo con lo ordenado por la SCT.</w:t>
      </w:r>
    </w:p>
    <w:p w:rsidR="00CB1D1B" w:rsidRPr="00AD62A3" w:rsidRDefault="00CB1D1B" w:rsidP="00CB1D1B">
      <w:pPr>
        <w:numPr>
          <w:ilvl w:val="0"/>
          <w:numId w:val="6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La cimbra se retirará de tal manera que siempre se procure la seguridad de la estructura.</w:t>
      </w:r>
    </w:p>
    <w:p w:rsidR="00CB1D1B" w:rsidRPr="00AD62A3" w:rsidRDefault="00CB1D1B" w:rsidP="00CB1D1B">
      <w:pPr>
        <w:numPr>
          <w:ilvl w:val="0"/>
          <w:numId w:val="6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Los costados de columnas, trabes podrán descimbrarse después de 24 horas siempre y cuando el concreto sea lo suficientemente resistente.</w:t>
      </w:r>
    </w:p>
    <w:p w:rsidR="00CB1D1B" w:rsidRPr="00AD62A3" w:rsidRDefault="00CB1D1B" w:rsidP="00CB1D1B">
      <w:pPr>
        <w:numPr>
          <w:ilvl w:val="0"/>
          <w:numId w:val="6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Durante el retiro de los moldes y cimbra se evitarán choque o vibraciones que dañen en cualquier forma el concreto.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E311C9" w:rsidRPr="00AD62A3" w:rsidRDefault="00E311C9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E311C9" w:rsidRPr="00AD62A3" w:rsidRDefault="00E311C9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CB1D1B" w:rsidRPr="00AD62A3" w:rsidRDefault="00E311C9" w:rsidP="00CB1D1B">
      <w:pPr>
        <w:jc w:val="both"/>
        <w:rPr>
          <w:rFonts w:ascii="Arial" w:hAnsi="Arial" w:cs="Arial"/>
          <w:b/>
          <w:color w:val="000000" w:themeColor="text1"/>
          <w:lang w:val="es-ES_tradnl"/>
        </w:rPr>
      </w:pPr>
      <w:r w:rsidRPr="00AD62A3">
        <w:rPr>
          <w:rFonts w:ascii="Arial" w:hAnsi="Arial" w:cs="Arial"/>
          <w:b/>
          <w:color w:val="000000" w:themeColor="text1"/>
          <w:lang w:val="es-ES_tradnl"/>
        </w:rPr>
        <w:t>TIEMPOS DE DESCIMBRADO</w:t>
      </w:r>
    </w:p>
    <w:p w:rsidR="00CB1D1B" w:rsidRPr="00AD62A3" w:rsidRDefault="00CB1D1B" w:rsidP="00CB1D1B">
      <w:pPr>
        <w:numPr>
          <w:ilvl w:val="0"/>
          <w:numId w:val="8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La determinación del tiempo que deben permanecer colocados los moldes y la obra falsa depende del carácter de la estructura, de las condiciones de la estructura, de las condiciones climáticas, del tipo de cemento empleado, y del uso de aditivos que aceleren o retarden el fraguado del concreto.</w:t>
      </w:r>
    </w:p>
    <w:p w:rsidR="00CB1D1B" w:rsidRPr="00AD62A3" w:rsidRDefault="00CB1D1B" w:rsidP="00CB1D1B">
      <w:pPr>
        <w:numPr>
          <w:ilvl w:val="0"/>
          <w:numId w:val="8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Como mínimo y a menos que la SCT indique otra cosa, los períodos entre la terminación del colado y la iniciación de la remoción de los moldes y la obra falsa deberán corresponder a lo indicado en la tabla anexa No. 1.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</w:p>
    <w:p w:rsidR="00CB1D1B" w:rsidRPr="00AD62A3" w:rsidRDefault="00CB1D1B" w:rsidP="00CB1D1B">
      <w:pPr>
        <w:jc w:val="center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AD62A3">
        <w:rPr>
          <w:rFonts w:ascii="Arial" w:hAnsi="Arial" w:cs="Arial"/>
          <w:color w:val="000000" w:themeColor="text1"/>
          <w:sz w:val="20"/>
          <w:szCs w:val="20"/>
          <w:lang w:val="es-ES_tradnl"/>
        </w:rPr>
        <w:t>TABLA 1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</w:p>
    <w:p w:rsidR="00CB1D1B" w:rsidRPr="00AD62A3" w:rsidRDefault="00CB1D1B" w:rsidP="00CB1D1B">
      <w:pPr>
        <w:jc w:val="center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  <w:r w:rsidRPr="00AD62A3">
        <w:rPr>
          <w:rFonts w:ascii="Arial" w:hAnsi="Arial" w:cs="Arial"/>
          <w:color w:val="000000" w:themeColor="text1"/>
          <w:sz w:val="20"/>
          <w:szCs w:val="20"/>
          <w:lang w:val="es-ES_tradnl"/>
        </w:rPr>
        <w:t>PERÍODOS ENTRE LA TERMINACIÓN DEL COLADO Y LA REMOCIÓN DE LOS MOLDES DE LA OBRA FALSA</w:t>
      </w:r>
    </w:p>
    <w:p w:rsidR="00CB1D1B" w:rsidRPr="00AD62A3" w:rsidRDefault="00CB1D1B" w:rsidP="00CB1D1B">
      <w:pPr>
        <w:jc w:val="center"/>
        <w:rPr>
          <w:rFonts w:ascii="Arial" w:hAnsi="Arial" w:cs="Arial"/>
          <w:color w:val="000000" w:themeColor="text1"/>
          <w:sz w:val="20"/>
          <w:szCs w:val="20"/>
          <w:lang w:val="es-ES_tradn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693"/>
        <w:gridCol w:w="2410"/>
      </w:tblGrid>
      <w:tr w:rsidR="00AD62A3" w:rsidRPr="00AD62A3" w:rsidTr="00482D8E">
        <w:trPr>
          <w:jc w:val="center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TIPO DE CEMENTO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n-US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n-US"/>
              </w:rPr>
              <w:t>PORTLAND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n-US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n-US"/>
              </w:rPr>
              <w:t>ELEMENTO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n-US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n-US"/>
              </w:rPr>
              <w:t>PORTLAN TIPOS I, II, IV, V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TIPO III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ESTRUCTURAL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PORTLAN PUZOLÁNICO TIPO IP</w:t>
            </w:r>
          </w:p>
          <w:p w:rsidR="00CB1D1B" w:rsidRPr="00AD62A3" w:rsidRDefault="00CB1D1B" w:rsidP="00482D8E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pacing w:val="-6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pacing w:val="-6"/>
                <w:sz w:val="16"/>
                <w:szCs w:val="20"/>
                <w:lang w:val="es-ES_tradnl"/>
              </w:rPr>
              <w:t>RESISTENCIA RAP.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top w:val="single" w:sz="4" w:space="0" w:color="000000"/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Trabes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14 días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7 días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Losas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14 días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7 días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Bóvedas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14 días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7 días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Columnas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2 días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1 día</w:t>
            </w:r>
          </w:p>
        </w:tc>
      </w:tr>
      <w:tr w:rsidR="00AD62A3" w:rsidRPr="00AD62A3" w:rsidTr="00482D8E">
        <w:trPr>
          <w:jc w:val="center"/>
        </w:trPr>
        <w:tc>
          <w:tcPr>
            <w:tcW w:w="2062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Muros y Contra-fuertes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2 días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1 día</w:t>
            </w:r>
          </w:p>
        </w:tc>
      </w:tr>
      <w:tr w:rsidR="00CB1D1B" w:rsidRPr="00AD62A3" w:rsidTr="00482D8E">
        <w:trPr>
          <w:jc w:val="center"/>
        </w:trPr>
        <w:tc>
          <w:tcPr>
            <w:tcW w:w="2062" w:type="dxa"/>
            <w:tcBorders>
              <w:left w:val="single" w:sz="4" w:space="0" w:color="000000"/>
              <w:bottom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Costados trabes losas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2 días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D1B" w:rsidRPr="00AD62A3" w:rsidRDefault="00CB1D1B" w:rsidP="00482D8E">
            <w:pPr>
              <w:snapToGrid w:val="0"/>
              <w:jc w:val="both"/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</w:pPr>
            <w:r w:rsidRPr="00AD62A3">
              <w:rPr>
                <w:rFonts w:ascii="Arial" w:hAnsi="Arial" w:cs="Arial"/>
                <w:color w:val="000000" w:themeColor="text1"/>
                <w:sz w:val="16"/>
                <w:szCs w:val="20"/>
                <w:lang w:val="es-ES_tradnl"/>
              </w:rPr>
              <w:t>1 día</w:t>
            </w:r>
          </w:p>
        </w:tc>
      </w:tr>
    </w:tbl>
    <w:p w:rsidR="000A535A" w:rsidRPr="00AD62A3" w:rsidRDefault="000A535A" w:rsidP="000A535A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CB1D1B" w:rsidRPr="00AD62A3" w:rsidRDefault="00CB1D1B" w:rsidP="00CB1D1B">
      <w:pPr>
        <w:numPr>
          <w:ilvl w:val="0"/>
          <w:numId w:val="2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Después de retirada la cimbra se dejarán puntales en los centros de los principales miembros estructurales, retirando éstos hasta que el concreto alcance el 90% de la resistencia de proyecto.</w:t>
      </w:r>
    </w:p>
    <w:p w:rsidR="00CB1D1B" w:rsidRPr="00AD62A3" w:rsidRDefault="00CB1D1B" w:rsidP="00CB1D1B">
      <w:pPr>
        <w:numPr>
          <w:ilvl w:val="0"/>
          <w:numId w:val="2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En la construcción de cascarones y estructuras de grandes claros, no se retirará la cimbra hasta que el ensaye de los cilindros de concreto representativos y curados en las mismas condiciones de la estructura, hayan alcanzado la resistencia de proyecto.</w:t>
      </w:r>
    </w:p>
    <w:p w:rsidR="00CB1D1B" w:rsidRPr="00AD62A3" w:rsidRDefault="00CB1D1B" w:rsidP="00CB1D1B">
      <w:pPr>
        <w:numPr>
          <w:ilvl w:val="0"/>
          <w:numId w:val="2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No se permitirá descimbrar aquellas porciones de estructura que no estén apuntaladas adecuadamente para soportar durante la construcción cargas que excedan a las de diseño.</w:t>
      </w:r>
    </w:p>
    <w:p w:rsidR="00CB1D1B" w:rsidRPr="00AD62A3" w:rsidRDefault="00CB1D1B" w:rsidP="00CB1D1B">
      <w:pPr>
        <w:numPr>
          <w:ilvl w:val="0"/>
          <w:numId w:val="2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Cuando se usen aditivos, la remoción de la obra falsa y moldes se iniciará cuando lo ordene la SCT con base en los resultados de las pruebas de cilindros de concreto representativos y curados en las mismas condiciones de la estructura.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E311C9" w:rsidRPr="00AD62A3" w:rsidRDefault="00E311C9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CB1D1B" w:rsidRPr="00AD62A3" w:rsidRDefault="00E311C9" w:rsidP="00CB1D1B">
      <w:pPr>
        <w:jc w:val="both"/>
        <w:rPr>
          <w:rFonts w:ascii="Arial" w:hAnsi="Arial" w:cs="Arial"/>
          <w:b/>
          <w:color w:val="000000" w:themeColor="text1"/>
          <w:lang w:val="es-ES_tradnl"/>
        </w:rPr>
      </w:pPr>
      <w:r w:rsidRPr="00AD62A3">
        <w:rPr>
          <w:rFonts w:ascii="Arial" w:hAnsi="Arial" w:cs="Arial"/>
          <w:b/>
          <w:color w:val="000000" w:themeColor="text1"/>
        </w:rPr>
        <w:t>MEDICIÓN.-</w:t>
      </w:r>
      <w:r w:rsidRPr="00AD62A3">
        <w:rPr>
          <w:rFonts w:ascii="Arial" w:hAnsi="Arial" w:cs="Arial"/>
          <w:b/>
          <w:color w:val="000000" w:themeColor="text1"/>
          <w:lang w:val="es-ES_tradnl"/>
        </w:rPr>
        <w:t xml:space="preserve"> </w:t>
      </w:r>
      <w:r w:rsidR="00CB1D1B" w:rsidRPr="00AD62A3">
        <w:rPr>
          <w:rFonts w:ascii="Arial" w:hAnsi="Arial" w:cs="Arial"/>
          <w:color w:val="000000" w:themeColor="text1"/>
          <w:lang w:val="es-ES_tradnl"/>
        </w:rPr>
        <w:t>Se hará tomando corno unidad el metro cuadrado con aproximación al décimo, debiéndose cuantificar exclusivamente la superficie de molde que esté en contacto con el concreto.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CB1D1B" w:rsidRPr="00AD62A3" w:rsidRDefault="00CB1D1B" w:rsidP="00CB1D1B">
      <w:pPr>
        <w:numPr>
          <w:ilvl w:val="0"/>
          <w:numId w:val="4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No serán medidas para fines de pago las superficies de formas empleadas fuera de las líneas y niveles de proyecto, salvo que así lo ordene la SCT.</w:t>
      </w:r>
    </w:p>
    <w:p w:rsidR="00CB1D1B" w:rsidRPr="00AD62A3" w:rsidRDefault="00CB1D1B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F773C2" w:rsidRPr="00AD62A3" w:rsidRDefault="00F773C2" w:rsidP="00CB1D1B">
      <w:pPr>
        <w:jc w:val="both"/>
        <w:rPr>
          <w:rFonts w:ascii="Arial" w:hAnsi="Arial" w:cs="Arial"/>
          <w:color w:val="000000" w:themeColor="text1"/>
          <w:lang w:val="es-ES_tradnl"/>
        </w:rPr>
      </w:pPr>
    </w:p>
    <w:p w:rsidR="00CB1D1B" w:rsidRPr="00AD62A3" w:rsidRDefault="00F773C2" w:rsidP="00CB1D1B">
      <w:pPr>
        <w:jc w:val="both"/>
        <w:rPr>
          <w:rFonts w:ascii="Arial" w:hAnsi="Arial" w:cs="Arial"/>
          <w:b/>
          <w:color w:val="000000" w:themeColor="text1"/>
        </w:rPr>
      </w:pPr>
      <w:r w:rsidRPr="00AD62A3">
        <w:rPr>
          <w:rFonts w:ascii="Arial" w:hAnsi="Arial" w:cs="Arial"/>
          <w:b/>
          <w:color w:val="000000" w:themeColor="text1"/>
        </w:rPr>
        <w:t>BASE DE PAGO.-</w:t>
      </w:r>
    </w:p>
    <w:p w:rsidR="00F773C2" w:rsidRPr="00AD62A3" w:rsidRDefault="00F773C2" w:rsidP="00CB1D1B">
      <w:pPr>
        <w:jc w:val="both"/>
        <w:rPr>
          <w:rFonts w:ascii="Arial" w:hAnsi="Arial" w:cs="Arial"/>
          <w:b/>
          <w:color w:val="000000" w:themeColor="text1"/>
          <w:lang w:val="es-ES_tradnl"/>
        </w:rPr>
      </w:pPr>
    </w:p>
    <w:p w:rsidR="00CB1D1B" w:rsidRPr="00AD62A3" w:rsidRDefault="00CB1D1B" w:rsidP="00CB1D1B">
      <w:pPr>
        <w:numPr>
          <w:ilvl w:val="1"/>
          <w:numId w:val="3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Carg</w:t>
      </w:r>
      <w:bookmarkStart w:id="0" w:name="_GoBack"/>
      <w:bookmarkEnd w:id="0"/>
      <w:r w:rsidRPr="00AD62A3">
        <w:rPr>
          <w:rFonts w:ascii="Arial" w:hAnsi="Arial" w:cs="Arial"/>
          <w:color w:val="000000" w:themeColor="text1"/>
          <w:lang w:val="es-ES_tradnl"/>
        </w:rPr>
        <w:t xml:space="preserve">o directo por el costo de los materiales como madera, clavos, aceites para el curado, goteros, chaflanes, pernos, separadores, </w:t>
      </w:r>
      <w:proofErr w:type="spellStart"/>
      <w:r w:rsidRPr="00AD62A3">
        <w:rPr>
          <w:rFonts w:ascii="Arial" w:hAnsi="Arial" w:cs="Arial"/>
          <w:color w:val="000000" w:themeColor="text1"/>
          <w:lang w:val="es-ES_tradnl"/>
        </w:rPr>
        <w:t>desmoldante</w:t>
      </w:r>
      <w:proofErr w:type="spellEnd"/>
      <w:r w:rsidRPr="00AD62A3">
        <w:rPr>
          <w:rFonts w:ascii="Arial" w:hAnsi="Arial" w:cs="Arial"/>
          <w:color w:val="000000" w:themeColor="text1"/>
          <w:lang w:val="es-ES_tradnl"/>
        </w:rPr>
        <w:t>, alambre recocido No. 18, flete, desperdicios, acarreos. Hasta el lugar de utilizar con recuperación a favor del contratista.</w:t>
      </w:r>
    </w:p>
    <w:p w:rsidR="00CB1D1B" w:rsidRPr="00AD62A3" w:rsidRDefault="00CB1D1B" w:rsidP="00CB1D1B">
      <w:pPr>
        <w:numPr>
          <w:ilvl w:val="1"/>
          <w:numId w:val="3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Mano de obra requerida para llevar a cabo todos los trabajos de cimbra y descimbra, su fabricación y conservación incluyendo la reposición total o parcial de la cimbra o parte de ella, que no haya sido correctamente ejecutada a juicio de la  SCT.</w:t>
      </w:r>
    </w:p>
    <w:p w:rsidR="00CB1D1B" w:rsidRPr="00AD62A3" w:rsidRDefault="00CB1D1B" w:rsidP="00CB1D1B">
      <w:pPr>
        <w:numPr>
          <w:ilvl w:val="1"/>
          <w:numId w:val="3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Depreciación y demás derivados del viso de equipo y herramienta.</w:t>
      </w:r>
    </w:p>
    <w:p w:rsidR="00CB1D1B" w:rsidRPr="00AD62A3" w:rsidRDefault="00CB1D1B" w:rsidP="00CB1D1B">
      <w:pPr>
        <w:numPr>
          <w:ilvl w:val="1"/>
          <w:numId w:val="3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Equipo de seguridad correspondiente al equipo necesario para la protección del trabajador, para ejecutar el concepto del trabajo.</w:t>
      </w:r>
    </w:p>
    <w:p w:rsidR="00CB1D1B" w:rsidRPr="00AD62A3" w:rsidRDefault="00CB1D1B" w:rsidP="00CB1D1B">
      <w:pPr>
        <w:numPr>
          <w:ilvl w:val="1"/>
          <w:numId w:val="3"/>
        </w:numPr>
        <w:suppressAutoHyphens/>
        <w:jc w:val="both"/>
        <w:rPr>
          <w:rFonts w:ascii="Arial" w:hAnsi="Arial" w:cs="Arial"/>
          <w:color w:val="000000" w:themeColor="text1"/>
          <w:lang w:val="es-ES_tradnl"/>
        </w:rPr>
      </w:pPr>
      <w:r w:rsidRPr="00AD62A3">
        <w:rPr>
          <w:rFonts w:ascii="Arial" w:hAnsi="Arial" w:cs="Arial"/>
          <w:color w:val="000000" w:themeColor="text1"/>
          <w:lang w:val="es-ES_tradnl"/>
        </w:rPr>
        <w:t>Instalaciones específicas. El costo de los materiales y mano de obra necesaria para dotar a las zonas de trabajo de andamios, pasarelas, andadores y señalización y las obras de protección para la correcta ejecución del trabajo, propuesta por el contratista y apruebe o indique la SCT.</w:t>
      </w:r>
    </w:p>
    <w:p w:rsidR="00CB1D1B" w:rsidRPr="00AD62A3" w:rsidRDefault="00CB1D1B" w:rsidP="00CB1D1B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lang w:val="es-ES_tradnl"/>
        </w:rPr>
      </w:pPr>
    </w:p>
    <w:p w:rsidR="005C3909" w:rsidRPr="00AD62A3" w:rsidRDefault="00AD62A3" w:rsidP="00CB1D1B">
      <w:pPr>
        <w:autoSpaceDE w:val="0"/>
        <w:autoSpaceDN w:val="0"/>
        <w:adjustRightInd w:val="0"/>
        <w:rPr>
          <w:color w:val="000000" w:themeColor="text1"/>
          <w:lang w:val="es-ES_tradnl"/>
        </w:rPr>
      </w:pPr>
    </w:p>
    <w:sectPr w:rsidR="005C3909" w:rsidRPr="00AD62A3" w:rsidSect="005066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Ttulo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00000041"/>
    <w:multiLevelType w:val="singleLevel"/>
    <w:tmpl w:val="00000041"/>
    <w:name w:val="WW8Num6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>
    <w:nsid w:val="0000005B"/>
    <w:multiLevelType w:val="multilevel"/>
    <w:tmpl w:val="0000005B"/>
    <w:name w:val="WW8Num9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74"/>
    <w:multiLevelType w:val="singleLevel"/>
    <w:tmpl w:val="00000074"/>
    <w:name w:val="WW8Num1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9B"/>
    <w:multiLevelType w:val="multilevel"/>
    <w:tmpl w:val="EDDE227E"/>
    <w:name w:val="WW8Num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13"/>
        </w:tabs>
        <w:ind w:left="513" w:firstLine="0"/>
      </w:pPr>
      <w:rPr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">
    <w:nsid w:val="00000182"/>
    <w:multiLevelType w:val="singleLevel"/>
    <w:tmpl w:val="00000182"/>
    <w:name w:val="WW8Num39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">
    <w:nsid w:val="0000018A"/>
    <w:multiLevelType w:val="multilevel"/>
    <w:tmpl w:val="0000018A"/>
    <w:name w:val="WW8Num4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190"/>
    <w:multiLevelType w:val="singleLevel"/>
    <w:tmpl w:val="00000190"/>
    <w:name w:val="WW8Num40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">
    <w:nsid w:val="000001BB"/>
    <w:multiLevelType w:val="multilevel"/>
    <w:tmpl w:val="000001BB"/>
    <w:name w:val="WW8Num451"/>
    <w:lvl w:ilvl="0">
      <w:start w:val="2"/>
      <w:numFmt w:val="lowerLetter"/>
      <w:lvlText w:val="%1."/>
      <w:lvlJc w:val="left"/>
      <w:pPr>
        <w:tabs>
          <w:tab w:val="num" w:pos="851"/>
        </w:tabs>
        <w:ind w:left="851" w:firstLine="0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AC"/>
    <w:rsid w:val="000A535A"/>
    <w:rsid w:val="00122EA9"/>
    <w:rsid w:val="00292802"/>
    <w:rsid w:val="00391A3A"/>
    <w:rsid w:val="003B02C7"/>
    <w:rsid w:val="004A7578"/>
    <w:rsid w:val="004B166B"/>
    <w:rsid w:val="005066F1"/>
    <w:rsid w:val="0076266A"/>
    <w:rsid w:val="007A1D3C"/>
    <w:rsid w:val="0086022C"/>
    <w:rsid w:val="008A4A35"/>
    <w:rsid w:val="00A66FD7"/>
    <w:rsid w:val="00AD62A3"/>
    <w:rsid w:val="00B3421F"/>
    <w:rsid w:val="00B67D3E"/>
    <w:rsid w:val="00C23FA8"/>
    <w:rsid w:val="00C33EAC"/>
    <w:rsid w:val="00CB1D1B"/>
    <w:rsid w:val="00E311C9"/>
    <w:rsid w:val="00EF475A"/>
    <w:rsid w:val="00F7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3">
    <w:name w:val="heading 3"/>
    <w:basedOn w:val="Normal"/>
    <w:next w:val="Normal"/>
    <w:link w:val="Ttulo3Car"/>
    <w:qFormat/>
    <w:rsid w:val="00CB1D1B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CB1D1B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CB1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3">
    <w:name w:val="heading 3"/>
    <w:basedOn w:val="Normal"/>
    <w:next w:val="Normal"/>
    <w:link w:val="Ttulo3Car"/>
    <w:qFormat/>
    <w:rsid w:val="00CB1D1B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CB1D1B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CB1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1872</Words>
  <Characters>10298</Characters>
  <Application>Microsoft Office Word</Application>
  <DocSecurity>4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2</cp:revision>
  <dcterms:created xsi:type="dcterms:W3CDTF">2014-05-22T21:40:00Z</dcterms:created>
  <dcterms:modified xsi:type="dcterms:W3CDTF">2014-05-22T21:40:00Z</dcterms:modified>
</cp:coreProperties>
</file>